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258AB" w:rsidRPr="00B20DDF" w:rsidRDefault="008469B2" w:rsidP="00642D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D</w:t>
      </w:r>
      <w:r w:rsidR="00257647">
        <w:rPr>
          <w:rFonts w:ascii="Times New Roman" w:hAnsi="Times New Roman"/>
          <w:b/>
          <w:sz w:val="26"/>
          <w:szCs w:val="26"/>
        </w:rPr>
        <w:t xml:space="preserve">IRECTOR: </w:t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257647">
        <w:rPr>
          <w:rFonts w:ascii="Times New Roman" w:hAnsi="Times New Roman"/>
          <w:b/>
          <w:sz w:val="26"/>
          <w:szCs w:val="26"/>
        </w:rPr>
        <w:t>PROF. DR. EZHAN KARAŞAN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17394A">
        <w:rPr>
          <w:rFonts w:ascii="Times New Roman" w:hAnsi="Times New Roman"/>
          <w:b/>
          <w:sz w:val="26"/>
          <w:szCs w:val="26"/>
        </w:rPr>
        <w:t xml:space="preserve">ASSOC. DIRECTOR: </w:t>
      </w:r>
      <w:r w:rsidR="0017394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PROF. DR.</w:t>
      </w:r>
      <w:r w:rsidR="0017394A">
        <w:rPr>
          <w:rFonts w:ascii="Times New Roman" w:hAnsi="Times New Roman"/>
          <w:b/>
          <w:sz w:val="26"/>
          <w:szCs w:val="26"/>
        </w:rPr>
        <w:t xml:space="preserve"> H.</w:t>
      </w:r>
      <w:r>
        <w:rPr>
          <w:rFonts w:ascii="Times New Roman" w:hAnsi="Times New Roman"/>
          <w:b/>
          <w:sz w:val="26"/>
          <w:szCs w:val="26"/>
        </w:rPr>
        <w:t xml:space="preserve"> TAYFUN ÖZÇELİK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17394A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17394A">
        <w:rPr>
          <w:rFonts w:ascii="Times New Roman" w:hAnsi="Times New Roman"/>
          <w:b/>
          <w:sz w:val="26"/>
          <w:szCs w:val="26"/>
        </w:rPr>
        <w:t xml:space="preserve">MEMBER: </w:t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17394A">
        <w:rPr>
          <w:rFonts w:ascii="Times New Roman" w:hAnsi="Times New Roman"/>
          <w:b/>
          <w:sz w:val="26"/>
          <w:szCs w:val="26"/>
        </w:rPr>
        <w:tab/>
        <w:t>PROF. DR. MICHELLE M. ADAMS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42D04" w:rsidRDefault="0017394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6C5D77">
        <w:rPr>
          <w:rFonts w:ascii="Times New Roman" w:hAnsi="Times New Roman"/>
          <w:b/>
          <w:sz w:val="26"/>
          <w:szCs w:val="26"/>
        </w:rPr>
        <w:t>MEMBER:</w:t>
      </w:r>
      <w:r w:rsidR="000E769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PROF. DR. CEYHUN BULUTAY</w:t>
      </w:r>
    </w:p>
    <w:p w:rsidR="0017394A" w:rsidRDefault="0017394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C5D77" w:rsidRDefault="0017394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MEMBER: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E769F">
        <w:rPr>
          <w:rFonts w:ascii="Times New Roman" w:hAnsi="Times New Roman"/>
          <w:b/>
          <w:sz w:val="26"/>
          <w:szCs w:val="26"/>
        </w:rPr>
        <w:t xml:space="preserve">PROF. DR. </w:t>
      </w:r>
      <w:r w:rsidR="00521DD4">
        <w:rPr>
          <w:rFonts w:ascii="Times New Roman" w:hAnsi="Times New Roman"/>
          <w:b/>
          <w:sz w:val="26"/>
          <w:szCs w:val="26"/>
        </w:rPr>
        <w:t>A</w:t>
      </w:r>
      <w:bookmarkStart w:id="0" w:name="_GoBack"/>
      <w:bookmarkEnd w:id="0"/>
      <w:r w:rsidR="00521DD4">
        <w:rPr>
          <w:rFonts w:ascii="Times New Roman" w:hAnsi="Times New Roman"/>
          <w:b/>
          <w:sz w:val="26"/>
          <w:szCs w:val="26"/>
        </w:rPr>
        <w:t>LPER ŞEN</w:t>
      </w:r>
    </w:p>
    <w:p w:rsidR="00EC3FB5" w:rsidRDefault="000E769F" w:rsidP="00642D04"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ve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Bilkent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da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 xml:space="preserve">.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eden</w:t>
      </w:r>
      <w:proofErr w:type="spell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55CF"/>
    <w:rsid w:val="000E769F"/>
    <w:rsid w:val="00116E05"/>
    <w:rsid w:val="001603D5"/>
    <w:rsid w:val="0017394A"/>
    <w:rsid w:val="00220BE6"/>
    <w:rsid w:val="00226C02"/>
    <w:rsid w:val="00257647"/>
    <w:rsid w:val="002D46F7"/>
    <w:rsid w:val="0032108F"/>
    <w:rsid w:val="00362659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B74D3"/>
    <w:rsid w:val="004F761C"/>
    <w:rsid w:val="00513451"/>
    <w:rsid w:val="00521DD4"/>
    <w:rsid w:val="00567E50"/>
    <w:rsid w:val="00577FA5"/>
    <w:rsid w:val="00595A15"/>
    <w:rsid w:val="005C7E6F"/>
    <w:rsid w:val="00600243"/>
    <w:rsid w:val="00634EFB"/>
    <w:rsid w:val="00642D04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D3ED7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A4E3B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018C6-7CB0-4911-BAFD-177C7B7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damla ercan</cp:lastModifiedBy>
  <cp:revision>2</cp:revision>
  <cp:lastPrinted>2010-07-30T07:36:00Z</cp:lastPrinted>
  <dcterms:created xsi:type="dcterms:W3CDTF">2021-10-08T11:17:00Z</dcterms:created>
  <dcterms:modified xsi:type="dcterms:W3CDTF">2021-10-08T11:17:00Z</dcterms:modified>
</cp:coreProperties>
</file>